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Для организации технического взаимодействия транспортной компании «Magic Trans» с клиентами и партнёрами реализован программный интерфейс (далее: API), работающий на основе протокола HTTP.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Данное руководство ориентировано в первую очередь на технических специалистов, имеющих навыки программирования и знание основ протокола HTTP.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Общие сведения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API использует протокол HTTP для транспортировки данных. Используется два типа запросов: GET или POST (предпочтительнее последний). Все запросы являются синхронными и не зависят друг от друга. Весь функционал API разделён на методы и сгруппирован в модули.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Протокол запроса к API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Шаблон URL для запроса к API выглядит следующим образом: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#BASE_URL#/#MODULE#/#METHOD# . #FORMAT#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#BASE_URL#</w:t>
      </w:r>
      <w:r w:rsidDel="00000000" w:rsidR="00000000" w:rsidRPr="00000000">
        <w:rPr>
          <w:rtl w:val="0"/>
        </w:rPr>
        <w:t xml:space="preserve"> – путь к API (на текущий момент: </w:t>
      </w:r>
      <w:r w:rsidDel="00000000" w:rsidR="00000000" w:rsidRPr="00000000">
        <w:rPr>
          <w:b w:val="1"/>
          <w:rtl w:val="0"/>
        </w:rPr>
        <w:t xml:space="preserve">http://magic-trans.ru/api/v1/</w:t>
      </w:r>
      <w:r w:rsidDel="00000000" w:rsidR="00000000" w:rsidRPr="00000000">
        <w:rPr>
          <w:rtl w:val="0"/>
        </w:rPr>
        <w:t xml:space="preserve">, v1 – это версия API, в дальнейшем может меняться, но обратная совместимость будет сохранена)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#MODULE#</w:t>
      </w:r>
      <w:r w:rsidDel="00000000" w:rsidR="00000000" w:rsidRPr="00000000">
        <w:rPr>
          <w:rtl w:val="0"/>
        </w:rPr>
        <w:t xml:space="preserve"> – символьный код модуля, уникален в системе. Список доступных модулей отражён  в таблице 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rtl w:val="0"/>
        </w:rPr>
        <w:t xml:space="preserve">#METHOD#</w:t>
      </w:r>
      <w:r w:rsidDel="00000000" w:rsidR="00000000" w:rsidRPr="00000000">
        <w:rPr>
          <w:rtl w:val="0"/>
        </w:rPr>
        <w:t xml:space="preserve"> – символьный код вызываемого метода, уникален в рамках одного модуля.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#FORMAT#</w:t>
      </w:r>
      <w:r w:rsidDel="00000000" w:rsidR="00000000" w:rsidRPr="00000000">
        <w:rPr>
          <w:rtl w:val="0"/>
        </w:rPr>
        <w:t xml:space="preserve"> – формат возвращаемых данных. Система может отвечать на запросы либо в формате JSON, либо XML. По умолчанию – JSON. Если нет необходимости указывать этот параметр, то точка на конце URL также </w:t>
      </w:r>
      <w:r w:rsidDel="00000000" w:rsidR="00000000" w:rsidRPr="00000000">
        <w:rPr>
          <w:b w:val="1"/>
          <w:rtl w:val="0"/>
        </w:rPr>
        <w:t xml:space="preserve">не нужна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Примеры: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http://magic-trans.ru/api/v1/module/method – ответит в формате JSON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http://magic-trans.ru/api/v1/module/method.json – ответит в формате JSON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http://magic-trans.ru/api/v1/module/method.xml – ответит в формате XML</w:t>
      </w:r>
    </w:p>
    <w:p w:rsidR="00000000" w:rsidDel="00000000" w:rsidP="00000000" w:rsidRDefault="00000000" w:rsidRPr="00000000" w14:paraId="0000001A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Протокол ответа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Объект, описывающий ответ, всегда содержит 4 ключа: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  <w:t xml:space="preserve">Таблица 1. Ключи ответа API</w:t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8"/>
        <w:gridCol w:w="2140"/>
        <w:gridCol w:w="5420"/>
        <w:tblGridChange w:id="0">
          <w:tblGrid>
            <w:gridCol w:w="1908"/>
            <w:gridCol w:w="2140"/>
            <w:gridCol w:w="5420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Ключ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Примечания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boolean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true в случае успешного исполнения запроса, false – в случае ошибки.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error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integer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код ошибки, возможные значения описаны в таблице 2. Если ошибок нет, то значение 0.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message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Текст с описанием ошибки.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mixed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 выполнения запроса. Формат ответа зависит от метода и запроса.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При получении данных в формате XML ответ оборачивается в тег &lt;response/&gt;.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Пример ответа в формате JSON: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{"status":true,"error":0,"message":null,"result":null}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Пример ответа в формате XML:</w:t>
      </w:r>
    </w:p>
    <w:p w:rsidR="00000000" w:rsidDel="00000000" w:rsidP="00000000" w:rsidRDefault="00000000" w:rsidRPr="00000000" w14:paraId="00000035">
      <w:pPr>
        <w:widowControl w:val="0"/>
        <w:rPr/>
      </w:pPr>
      <w:r w:rsidDel="00000000" w:rsidR="00000000" w:rsidRPr="00000000">
        <w:rPr>
          <w:rtl w:val="0"/>
        </w:rPr>
        <w:t xml:space="preserve">&lt;response&gt;</w:t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  <w:t xml:space="preserve">   &lt;status&gt;true&lt;/status&gt;</w:t>
      </w:r>
    </w:p>
    <w:p w:rsidR="00000000" w:rsidDel="00000000" w:rsidP="00000000" w:rsidRDefault="00000000" w:rsidRPr="00000000" w14:paraId="00000037">
      <w:pPr>
        <w:widowControl w:val="0"/>
        <w:rPr/>
      </w:pPr>
      <w:r w:rsidDel="00000000" w:rsidR="00000000" w:rsidRPr="00000000">
        <w:rPr>
          <w:rtl w:val="0"/>
        </w:rPr>
        <w:t xml:space="preserve">   &lt;error&gt;0&lt;/error&gt;</w:t>
      </w:r>
    </w:p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tl w:val="0"/>
        </w:rPr>
        <w:t xml:space="preserve">   &lt;message/&gt;</w:t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  <w:t xml:space="preserve">   &lt;result/&gt;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&lt;/response&gt;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Коды ошибок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  <w:t xml:space="preserve">Таблица 2. Коды ошибок</w:t>
      </w:r>
    </w:p>
    <w:tbl>
      <w:tblPr>
        <w:tblStyle w:val="Table2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330"/>
        <w:tblGridChange w:id="0">
          <w:tblGrid>
            <w:gridCol w:w="2235"/>
            <w:gridCol w:w="7330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ошибки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Нет ошибок.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Неизвестная ошибка.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Модуль не найден.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Метод не найден.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По заданному направлению перевозка грузов не осуществляется.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Не указан город.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Город не найден.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Не указаны обязательные параметры груза.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Индивидуальный расчет.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Не указан номер трека.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Номер трека не найден.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Список доступных модулей</w:t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0"/>
        </w:rPr>
        <w:t xml:space="preserve">Таблица 3. Доступные модули</w:t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7119"/>
        <w:tblGridChange w:id="0">
          <w:tblGrid>
            <w:gridCol w:w="2349"/>
            <w:gridCol w:w="7119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Символьный код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dictionary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Справочники. Организует выдачу типовых данных, необходимых для расчета.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delivery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Организует расчёт доставки исходя из входных параметров.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Модуль справочников.</w:t>
      </w:r>
    </w:p>
    <w:p w:rsidR="00000000" w:rsidDel="00000000" w:rsidP="00000000" w:rsidRDefault="00000000" w:rsidRPr="00000000" w14:paraId="00000061">
      <w:pPr>
        <w:pStyle w:val="Heading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Получение списка городов.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  <w:t xml:space="preserve">Код метода: </w:t>
      </w:r>
      <w:r w:rsidDel="00000000" w:rsidR="00000000" w:rsidRPr="00000000">
        <w:rPr>
          <w:b w:val="1"/>
          <w:rtl w:val="0"/>
        </w:rPr>
        <w:t xml:space="preserve">getCityList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Пример URL: </w:t>
      </w:r>
      <w:r w:rsidDel="00000000" w:rsidR="00000000" w:rsidRPr="00000000">
        <w:rPr>
          <w:b w:val="1"/>
          <w:rtl w:val="0"/>
        </w:rPr>
        <w:t xml:space="preserve">http://magic-trans.ru/api/v1/dictionary/getCityList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Параметры: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51"/>
        <w:gridCol w:w="6763"/>
        <w:tblGridChange w:id="0">
          <w:tblGrid>
            <w:gridCol w:w="1951"/>
            <w:gridCol w:w="851"/>
            <w:gridCol w:w="6763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Обяз.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terminal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 - выводить только те города, которые являются терминалами</w:t>
            </w:r>
          </w:p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 - обратное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не задано - все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delivery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 - выводить только те города, в которые осуществляется доставка</w:t>
            </w:r>
          </w:p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 - обратное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не задано - все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deliverycities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 - выводить только те города, в которые осуществляется доставка. В результатах выполнения будут только параметры id и name.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Фильтрация по названию города. Можно передавать часть названия для поиска города.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возвращаемого результата: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Массив объектов, описывающих города. Каждый объект содержит ключи: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517"/>
        <w:tblGridChange w:id="0">
          <w:tblGrid>
            <w:gridCol w:w="1951"/>
            <w:gridCol w:w="7517"/>
          </w:tblGrid>
        </w:tblGridChange>
      </w:tblGrid>
      <w:tr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Числовой идентификатор города в системе «Magic Trans».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города.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delivery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Флаг (Y/N), показывающий, осуществляется ли доставка в данный город.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terminal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Флаг (Y/N), показывающий, является ли город терминалом.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rPr>
          <w:sz w:val="24"/>
          <w:szCs w:val="24"/>
        </w:rPr>
      </w:pPr>
      <w:bookmarkStart w:colFirst="0" w:colLast="0" w:name="_heading=h.uknw2snio8zl" w:id="1"/>
      <w:bookmarkEnd w:id="1"/>
      <w:r w:rsidDel="00000000" w:rsidR="00000000" w:rsidRPr="00000000">
        <w:rPr>
          <w:sz w:val="24"/>
          <w:szCs w:val="24"/>
          <w:rtl w:val="0"/>
        </w:rPr>
        <w:t xml:space="preserve">Получение параметров для доставки по городу.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Код метода: </w:t>
      </w:r>
      <w:r w:rsidDel="00000000" w:rsidR="00000000" w:rsidRPr="00000000">
        <w:rPr>
          <w:b w:val="1"/>
          <w:highlight w:val="white"/>
          <w:rtl w:val="0"/>
        </w:rPr>
        <w:t xml:space="preserve">CityDelivery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Пример URL: </w:t>
      </w:r>
      <w:r w:rsidDel="00000000" w:rsidR="00000000" w:rsidRPr="00000000">
        <w:rPr>
          <w:b w:val="1"/>
          <w:highlight w:val="white"/>
          <w:rtl w:val="0"/>
        </w:rPr>
        <w:t xml:space="preserve">http://magic-trans.ru/api/v1/delivery/CityDelivery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51"/>
        <w:gridCol w:w="6763"/>
        <w:tblGridChange w:id="0">
          <w:tblGrid>
            <w:gridCol w:w="1951"/>
            <w:gridCol w:w="851"/>
            <w:gridCol w:w="6763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Обяз.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города отправления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См. метод dictionary/getCityList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города получения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См. метод dictionary/getCityList</w:t>
            </w:r>
          </w:p>
        </w:tc>
      </w:tr>
    </w:tbl>
    <w:p w:rsidR="00000000" w:rsidDel="00000000" w:rsidP="00000000" w:rsidRDefault="00000000" w:rsidRPr="00000000" w14:paraId="0000009A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возвращаемого результата: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Массив объектов, описывающих параметры груза и цену по каждому параметру. Ключи для массивов ‘to’ и ‘from’ одинаковые. Каждый объект содержит ключи: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6360"/>
        <w:tblGridChange w:id="0">
          <w:tblGrid>
            <w:gridCol w:w="3120"/>
            <w:gridCol w:w="6360"/>
          </w:tblGrid>
        </w:tblGridChange>
      </w:tblGrid>
      <w:tr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Массив, содержащий параметры по городу отправления груза.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Массив, содержащий параметры по городу приема груза.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Числовой идентификатор города в системе «Мейджик Транс».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Название города в системе «Мейджик Транс».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меньше 5кг.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5кг и меньше 40кг.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PROPERTY_M_50*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*Данный параметр оставлен в целях совместимости, используйте PROPERTY_M_40 или PROPERTY_M_60.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40кг и меньше 60кг.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60кг и меньше 100кг.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100кг и меньше 150кг.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PROPERTY_M_200*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*Данный параметр оставлен в целях совместимости, используйте PROPERTY_M_250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PROPERTY_M_250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150кг и меньше 250кг.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250кг и меньше 350кг.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350кг и меньше 500кг.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PROPERTY_M_750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500кг и меньше 750кг.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PROPERTY_M_1000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750кг и меньше 1000кг.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PROPERTY_M_1250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1000кг и меньше 1250кг.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PROPERTY_M_1500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1250кг и меньше 1500кг.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PROPERTY_M_2000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1500кг и меньше 2000кг.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PROPERTY_M_2500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2000кг и меньше 2500кг.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PROPERTY_M_3000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2500кг и меньше 3000кг.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PROPERTY_M_5000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3000кг и меньше 5000кг.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PROPERTY_M_7000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5000кг и меньше 7000кг.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PROPERTY_M_10000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7000кг и меньше 10000кг.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PROPERTY_M_20000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для грузов больше 10000кг и меньше 20000кг.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PROPERTY_V_01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меньше 0.1м3.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PROPERTY_V_02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0.1м3 и меньше 0.2м3.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PROPERTY_V_03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0.2м3 и меньше 0.3м3.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PROPERTY_V_05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0.3м3 и меньше 0.5м3.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PROPERTY_V_07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0.5м3 и меньше 0.7м3.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PROPERTY_V_1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0.7м3 и меньше 1м3.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PROPERTY_V_1_5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1м3 и меньше 1.5м3.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PROPERTY_V_2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1.5м3 и меньше 2м3.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PROPERTY_V_3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2м3 и меньше 3м3.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PROPERTY_V_4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3м3 и меньше 4м3.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PROPERTY_V_6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4м3 и меньше 6м3.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PROPERTY_V_8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6м3 и меньше 8м3.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PROPERTY_V_12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8м3 и меньше 12м3.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PROPERTY_V_14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12м3 и меньше 14м3.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PROPERTY_V_16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14м3 и меньше 16м3.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PROPERTY_V_30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16м3 и меньше 30м3.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PROPERTY_V_35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30м3 и меньше 35м3.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PROPERTY_V_40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35м3 и меньше 40м3.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PROPERTY_V_86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объемом больше 40м3 и меньше 86м3.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PROPERTY_dim_04_04_04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0,4/0,4/0,4 д/ш/в (м).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PROPERTY_dim_05_05_05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0,5/0,5/0,5 д/ш/в (м).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PROPERTY_dim_15_09_1*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*Данный параметр оставлен в целях совместимости, используйте PROPERTY_dim_15_12_12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PROPERTY_dim_15_09_12*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*Данный параметр оставлен в целях совместимости, используйте PROPERTY_dim_15_12_12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PROPERTY_dim_15_12_12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1,5/1,2/1,2 д/ш/в (м).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PROPERTY_dim_15_12_16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1,5/1,2/1,6 д/ш/в (м).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PROPERTY_dim_3_17_16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*Данный параметр оставлен в целях совместимости, используйте PROPERTY_dim_3_17_18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PROPERTY_dim_3_17_18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3/1,7/1,8 д/ш/в (м).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PROPERTY_dim_4_205_2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4/2,05/2 д/ш/в (м).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PROPERTY_dim_5_22_22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5/2,2/2,2 д/ш/в (м).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PROPERTY_dim_6_24_24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6/2,4/2,4 д/ш/в (м).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└ PROPERTY_dim_13_24_25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Цена доставки по городу грузов габаритами до 13/2,4/2,5 д/ш/в (м).</w:t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Получение списка упаковок.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Код метода: </w:t>
      </w:r>
      <w:r w:rsidDel="00000000" w:rsidR="00000000" w:rsidRPr="00000000">
        <w:rPr>
          <w:b w:val="1"/>
          <w:rtl w:val="0"/>
        </w:rPr>
        <w:t xml:space="preserve">getPackageList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Пример URL: </w:t>
      </w:r>
      <w:r w:rsidDel="00000000" w:rsidR="00000000" w:rsidRPr="00000000">
        <w:rPr>
          <w:b w:val="1"/>
          <w:rtl w:val="0"/>
        </w:rPr>
        <w:t xml:space="preserve">http://magic-trans.ru/api/v1/dictionary/getPackageList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Данный метод не принимает никаких параметров.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возвращаемого результата:</w:t>
      </w:r>
    </w:p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Массив объектов, описывающих упаковку. Каждый объект содержит ключи:</w:t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517"/>
        <w:tblGridChange w:id="0">
          <w:tblGrid>
            <w:gridCol w:w="1951"/>
            <w:gridCol w:w="7517"/>
          </w:tblGrid>
        </w:tblGridChange>
      </w:tblGrid>
      <w:tr>
        <w:tc>
          <w:tcPr/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Числовой идентификатор упаковки в системе «Magic Trans».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вида упаковки.</w:t>
            </w:r>
          </w:p>
        </w:tc>
      </w:tr>
    </w:tbl>
    <w:p w:rsidR="00000000" w:rsidDel="00000000" w:rsidP="00000000" w:rsidRDefault="00000000" w:rsidRPr="00000000" w14:paraId="00000123">
      <w:pPr>
        <w:pStyle w:val="Heading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Модуль расчёта.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Детальный расчёт</w:t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rtl w:val="0"/>
        </w:rPr>
        <w:t xml:space="preserve">Код метода: </w:t>
      </w:r>
      <w:r w:rsidDel="00000000" w:rsidR="00000000" w:rsidRPr="00000000">
        <w:rPr>
          <w:b w:val="1"/>
          <w:rtl w:val="0"/>
        </w:rPr>
        <w:t xml:space="preserve">calculate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Пример URL: </w:t>
      </w:r>
      <w:r w:rsidDel="00000000" w:rsidR="00000000" w:rsidRPr="00000000">
        <w:rPr>
          <w:b w:val="1"/>
          <w:rtl w:val="0"/>
        </w:rPr>
        <w:t xml:space="preserve">http://magic-trans.ru/api/v1/calculate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Параметры:</w:t>
      </w:r>
    </w:p>
    <w:p w:rsidR="00000000" w:rsidDel="00000000" w:rsidP="00000000" w:rsidRDefault="00000000" w:rsidRPr="00000000" w14:paraId="0000012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51"/>
        <w:gridCol w:w="6763"/>
        <w:tblGridChange w:id="0">
          <w:tblGrid>
            <w:gridCol w:w="1951"/>
            <w:gridCol w:w="851"/>
            <w:gridCol w:w="6763"/>
          </w:tblGrid>
        </w:tblGridChange>
      </w:tblGrid>
      <w:tr>
        <w:tc>
          <w:tcPr/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Обяз.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города отправления.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См. метод dictionary/getCityList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города назначения. 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См. метод dictionary/getCityList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regime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Режимный груз.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Y – да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N – нет (по умолчанию)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Объявленная стоимость груза, руб.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package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дополнительной упаковки.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См. метод dictionary/getPackageList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Массив объектов с описанием параметров позиций груза. Каждый объект должен содержать ключи: 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позиций. По умолчанию – 1.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weight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Вес одной позиции, кг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да*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Объём груза одной позиции, м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length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да*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Длина позиции, м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width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да*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Ширина позиции, м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height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да*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Высота позиции, м</w:t>
            </w:r>
          </w:p>
        </w:tc>
      </w:tr>
    </w:tbl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* Необходимо указывать либо объём, либо длину, ширину и высоту. Если указаны габариты, то объём будет рассчитан автоматически из приведённых данных.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возвращаемого результата:</w:t>
      </w:r>
    </w:p>
    <w:p w:rsidR="00000000" w:rsidDel="00000000" w:rsidP="00000000" w:rsidRDefault="00000000" w:rsidRPr="00000000" w14:paraId="000001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Объект, содержащий ключи: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517"/>
        <w:tblGridChange w:id="0">
          <w:tblGrid>
            <w:gridCol w:w="1951"/>
            <w:gridCol w:w="7517"/>
          </w:tblGrid>
        </w:tblGridChange>
      </w:tblGrid>
      <w:tr>
        <w:tc>
          <w:tcPr/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Общая стоимость перевозки, руб.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Минимальный срок доставки, дней.</w:t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Максимальный срок доставки, дней.</w:t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routes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Массив объектов, описывающих маршрут перевозки. В каждом объекте содержатся ключи: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from 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Объект, описывающий город отправления. Объект содержит ключи: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└ </w:t>
            </w: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города.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└ </w:t>
            </w: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города.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to 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Объект, описывающий город назначения. Объект содержит ключи: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└ </w:t>
            </w: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города.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└ </w:t>
            </w: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города.</w:t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price 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Стоимость перевозки по этому маршруту, руб.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Минимальный срок доставки, дней.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└ </w:t>
            </w:r>
            <w:r w:rsidDel="00000000" w:rsidR="00000000" w:rsidRPr="00000000">
              <w:rPr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Максимальный срок доставки, дней.</w:t>
            </w:r>
          </w:p>
        </w:tc>
      </w:tr>
    </w:tbl>
    <w:p w:rsidR="00000000" w:rsidDel="00000000" w:rsidP="00000000" w:rsidRDefault="00000000" w:rsidRPr="00000000" w14:paraId="000001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color w:val="5b9bd5"/>
        </w:rPr>
      </w:pPr>
      <w:r w:rsidDel="00000000" w:rsidR="00000000" w:rsidRPr="00000000">
        <w:rPr>
          <w:b w:val="1"/>
          <w:color w:val="5b9bd5"/>
          <w:rtl w:val="0"/>
        </w:rPr>
        <w:t xml:space="preserve">Отслеживание груза</w:t>
      </w:r>
    </w:p>
    <w:p w:rsidR="00000000" w:rsidDel="00000000" w:rsidP="00000000" w:rsidRDefault="00000000" w:rsidRPr="00000000" w14:paraId="0000017C">
      <w:pPr>
        <w:rPr>
          <w:b w:val="1"/>
        </w:rPr>
      </w:pPr>
      <w:r w:rsidDel="00000000" w:rsidR="00000000" w:rsidRPr="00000000">
        <w:rPr>
          <w:rtl w:val="0"/>
        </w:rPr>
        <w:t xml:space="preserve">Код метода: </w:t>
      </w:r>
      <w:r w:rsidDel="00000000" w:rsidR="00000000" w:rsidRPr="00000000">
        <w:rPr>
          <w:b w:val="1"/>
          <w:rtl w:val="0"/>
        </w:rPr>
        <w:t xml:space="preserve">calculate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Пример URL: </w:t>
      </w:r>
      <w:r w:rsidDel="00000000" w:rsidR="00000000" w:rsidRPr="00000000">
        <w:rPr>
          <w:b w:val="1"/>
          <w:rtl w:val="0"/>
        </w:rPr>
        <w:t xml:space="preserve">http://magic-trans.ru/api/v1/calculate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Параметры:</w:t>
      </w:r>
    </w:p>
    <w:p w:rsidR="00000000" w:rsidDel="00000000" w:rsidP="00000000" w:rsidRDefault="00000000" w:rsidRPr="00000000" w14:paraId="0000018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51"/>
        <w:gridCol w:w="6763"/>
        <w:tblGridChange w:id="0">
          <w:tblGrid>
            <w:gridCol w:w="1951"/>
            <w:gridCol w:w="851"/>
            <w:gridCol w:w="6763"/>
          </w:tblGrid>
        </w:tblGridChange>
      </w:tblGrid>
      <w:tr>
        <w:tc>
          <w:tcPr/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Обяз.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track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Номер трека.</w:t>
            </w:r>
          </w:p>
        </w:tc>
      </w:tr>
    </w:tbl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возвращаемого результата: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Объект, содержащий ключи: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517"/>
        <w:tblGridChange w:id="0">
          <w:tblGrid>
            <w:gridCol w:w="1951"/>
            <w:gridCol w:w="7517"/>
          </w:tblGrid>
        </w:tblGridChange>
      </w:tblGrid>
      <w:tr>
        <w:tc>
          <w:tcPr/>
          <w:p w:rsidR="00000000" w:rsidDel="00000000" w:rsidP="00000000" w:rsidRDefault="00000000" w:rsidRPr="00000000" w14:paraId="000001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параметра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Возможные значения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track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Номер трека.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Дата и время создания акта.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act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Номер акта.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marking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Маркировка груза.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Статус груза.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Текущее расположение.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estimation_date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Ориентировочная дата получения груза.</w:t>
            </w:r>
          </w:p>
        </w:tc>
      </w:tr>
    </w:tbl>
    <w:p w:rsidR="00000000" w:rsidDel="00000000" w:rsidP="00000000" w:rsidRDefault="00000000" w:rsidRPr="00000000" w14:paraId="0000019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b6fab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E0C8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3E0C8A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c6eab" w:themeColor="accent1" w:themeShade="0000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3E0C8A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3E0C8A"/>
    <w:rPr>
      <w:rFonts w:asciiTheme="majorHAnsi" w:cstheme="majorBidi" w:eastAsiaTheme="majorEastAsia" w:hAnsiTheme="majorHAnsi"/>
      <w:b w:val="1"/>
      <w:bCs w:val="1"/>
      <w:color w:val="2c6eab" w:themeColor="accent1" w:themeShade="0000B5"/>
      <w:sz w:val="32"/>
      <w:szCs w:val="32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3E0C8A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E0C8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ODUlZUdZerRumuzkH5Uv1uTWQ==">AMUW2mWBO6SFdrRNJX0LYNXLIJt9pBAdKGj4zwkL0JQpq44f8lgrXDSdqgihODM14/1AOjrNvHmDfpk76U5ftXzHfOW9e0r53JYX2VtPTk3OaZ9elaU4Fc9qa+v5CHkmZmgeXS+OUhBi6QzQYljR/srd7YklcR7t6w==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2018-12-07T15:06:00Z</dcterms:created>
  <dc:creator>Валентин</dc:creator>
</cp:coreProperties>
</file>